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01"/>
        <w:jc w:val="center"/>
        <w:spacing w:line="254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ПОЯСНИТЕЛЬНАЯ ЗАПИСКА</w:t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901"/>
        <w:jc w:val="center"/>
        <w:spacing w:line="254" w:lineRule="auto"/>
        <w:rPr>
          <w:rFonts w:ascii="PT Astra Serif" w:hAnsi="PT Astra Serif" w:cs="PT Astra Serif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к проекту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постановления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Правительства Республики Хакасия </w:t>
      </w:r>
      <w:r>
        <w:rPr>
          <w:rFonts w:ascii="PT Astra Serif" w:hAnsi="PT Astra Serif" w:eastAsia="PT Astra Serif" w:cs="PT Astra Serif"/>
          <w:bCs/>
          <w:sz w:val="26"/>
          <w:szCs w:val="26"/>
        </w:rPr>
        <w:br/>
        <w:t xml:space="preserve">«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О внесении изменений в Положение о региональном государственном контроле (надзоре) в сфере туристской индустрии, утвержденное постановлением Правительства Республики Хакасия от 16.07.2025 № 369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»</w:t>
      </w:r>
      <w:r>
        <w:rPr>
          <w:rFonts w:ascii="PT Astra Serif" w:hAnsi="PT Astra Serif" w:cs="PT Astra Serif"/>
        </w:rPr>
      </w:r>
      <w:r>
        <w:rPr>
          <w:rFonts w:ascii="PT Astra Serif" w:hAnsi="PT Astra Serif" w:cs="PT Astra Serif"/>
        </w:rPr>
      </w:r>
    </w:p>
    <w:p>
      <w:pPr>
        <w:pStyle w:val="901"/>
        <w:jc w:val="center"/>
        <w:spacing w:line="254" w:lineRule="auto"/>
        <w:rPr>
          <w:rFonts w:ascii="PT Astra Serif" w:hAnsi="PT Astra Serif" w:cs="PT Astra Serif"/>
          <w:bCs/>
          <w:sz w:val="26"/>
          <w:szCs w:val="26"/>
        </w:rPr>
      </w:pPr>
      <w:r>
        <w:rPr>
          <w:rFonts w:ascii="PT Astra Serif" w:hAnsi="PT Astra Serif" w:eastAsia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  <w:r>
        <w:rPr>
          <w:rFonts w:ascii="PT Astra Serif" w:hAnsi="PT Astra Serif" w:cs="PT Astra Serif"/>
          <w:bCs/>
          <w:sz w:val="26"/>
          <w:szCs w:val="26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Предметом правового регулирования настоящего проекта постановления Правительства Республики Хакасия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«О внесении изменений в Положение </w:t>
        <w:br/>
        <w:t xml:space="preserve">о региональном государственном контроле (надзоре) в сфере туристской индустрии, утвержденное постановлением Правительства Республики Хакасия </w:t>
        <w:br/>
        <w:t xml:space="preserve">от 16.07.2025 № 369»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(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далее – проект постановления)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является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внесение изменений в приложение к постановлению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Правительств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Респу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блики Хакасия от 16.07.2025 № 369 «Об утверждении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Положения о региональном государственном контроле (надзоре) в сфере туристской индустрии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» (далее – Положение)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Обоснование необходимости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принятия правового акта: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принятие проекта постановления необходимо в целях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приведения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Положения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в соотв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етствие </w:t>
        <w:br/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з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к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д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а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т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е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л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ь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ными изменениями, принятыми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Федеральным законом от 29.12.2025 № 567-ФЗ «О внесении изменений в Федеральный закон «О государственном контроле (надзоре) и муниципальном контроле в Российской Федерации»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 а также изменениями, предусматривающими расширение предмета регионального государственного контроля (надзора) в сфере туристкой индустрии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с 01.09.2026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, принятыми Федеральным законом от 29.12.2025 № 552-ФЗ «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О внесении изменений в статьи 4 и 19.5 Федерального закона «Об основах туристской деятельности </w:t>
        <w:br/>
        <w:t xml:space="preserve">в Российской Федерации» и статьи 15 и 15.1 Федерального закона «О социальной защите инвалидов в Российской Федерации», с 01.03.2027, принятыми 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Федеральным законом от 04.07.2026 № 235-ФЗ «О внесении изменений </w:t>
        <w:br/>
        <w:t xml:space="preserve">в Федеральный закон «Об основах туристской деятельности в Российской Федерации» и отдельные законодательные акты Российской Федерации»</w:t>
      </w:r>
      <w:r>
        <w:rPr>
          <w:rFonts w:ascii="PT Astra Serif" w:hAnsi="PT Astra Serif" w:eastAsia="PT Astra Serif" w:cs="PT Astra Serif"/>
          <w:sz w:val="26"/>
          <w:szCs w:val="26"/>
          <w:highlight w:val="none"/>
        </w:rPr>
        <w:t xml:space="preserve">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  <w:highlight w:val="none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Характеристика основных положений проекта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постановления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: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роект </w:t>
      </w:r>
      <w:r>
        <w:rPr>
          <w:rFonts w:ascii="PT Astra Serif" w:hAnsi="PT Astra Serif" w:eastAsia="PT Astra Serif" w:cs="PT Astra Serif"/>
          <w:bCs/>
          <w:sz w:val="26"/>
          <w:szCs w:val="26"/>
        </w:rPr>
        <w:t xml:space="preserve">постановления</w:t>
      </w:r>
      <w:r>
        <w:rPr>
          <w:rFonts w:ascii="PT Astra Serif" w:hAnsi="PT Astra Serif" w:eastAsia="PT Astra Serif" w:cs="PT Astra Serif"/>
          <w:spacing w:val="-6"/>
          <w:sz w:val="26"/>
          <w:szCs w:val="26"/>
        </w:rPr>
        <w:t xml:space="preserve"> приводит в соответствие и актуализирует порядок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организации </w:t>
        <w:br/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и осуществления регионального государственного контроля (надзора) в сфере туристской индустрии</w:t>
      </w:r>
      <w:r>
        <w:rPr>
          <w:rFonts w:ascii="PT Astra Serif" w:hAnsi="PT Astra Serif" w:eastAsia="PT Astra Serif" w:cs="PT Astra Serif"/>
          <w:color w:val="000000"/>
          <w:sz w:val="26"/>
          <w:szCs w:val="26"/>
        </w:rPr>
        <w:t xml:space="preserve"> на территории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Республики Хакасия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законодательным изменениям.</w:t>
      </w:r>
      <w:r>
        <w:rPr>
          <w:rFonts w:ascii="PT Astra Serif" w:hAnsi="PT Astra Serif" w:cs="PT Astra Serif"/>
          <w:sz w:val="26"/>
          <w:szCs w:val="26"/>
          <w:highlight w:val="none"/>
        </w:rPr>
      </w:r>
      <w:r>
        <w:rPr>
          <w:rFonts w:ascii="PT Astra Serif" w:hAnsi="PT Astra Serif" w:cs="PT Astra Serif"/>
          <w:sz w:val="26"/>
          <w:szCs w:val="26"/>
          <w:highlight w:val="none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b/>
          <w:bCs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  <w:highlight w:val="none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Оценка эффективности и достаточности: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редлагаемые в проекте постановления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изменения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являются достаточными и наиболее эффективными, иных вариантов правового регулирования данного вопроса не имеется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b/>
          <w:bCs/>
          <w:sz w:val="26"/>
          <w:szCs w:val="26"/>
        </w:rPr>
      </w:r>
      <w:r>
        <w:rPr>
          <w:rFonts w:ascii="PT Astra Serif" w:hAnsi="PT Astra Serif" w:cs="PT Astra Serif"/>
          <w:b/>
          <w:bCs/>
          <w:sz w:val="26"/>
          <w:szCs w:val="26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b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Прогноз социально-экономических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и иных последствий реализации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проекта постановления: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проект постановления не повлечет социально-экономических и иных последствий.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15"/>
        <w:numPr>
          <w:ilvl w:val="0"/>
          <w:numId w:val="12"/>
        </w:numPr>
        <w:ind w:left="0" w:right="0" w:firstLine="567"/>
        <w:jc w:val="both"/>
        <w:spacing w:after="0"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Информация о соблюдении порядка принятия проекта постановления: специальных требований к процедуре принятия данного постановления законодательством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не </w:t>
      </w:r>
      <w:r>
        <w:rPr>
          <w:rFonts w:ascii="PT Astra Serif" w:hAnsi="PT Astra Serif" w:eastAsia="PT Astra Serif" w:cs="PT Astra Serif"/>
          <w:sz w:val="26"/>
          <w:szCs w:val="26"/>
          <w:lang w:eastAsia="ru-RU"/>
        </w:rPr>
        <w:t xml:space="preserve">предусмотрены.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ind w:left="0" w:right="0" w:firstLine="567"/>
        <w:jc w:val="both"/>
        <w:spacing w:line="254" w:lineRule="auto"/>
        <w:tabs>
          <w:tab w:val="left" w:pos="850" w:leader="none"/>
        </w:tabs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7.</w:t>
      </w:r>
      <w:r>
        <w:rPr>
          <w:rFonts w:ascii="PT Astra Serif" w:hAnsi="PT Astra Serif" w:eastAsia="PT Astra Serif" w:cs="PT Astra Serif"/>
          <w:b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Указание на необходимость (или отсутствие необходимости) проведения процедуры оценки регулирующего воздействия: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п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роект постановления подлежит оценке регулирующего воздействия в соответствии с постановлением Правительства Республики Хакасия от 02.12.2013 № 671 «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О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б утверждении Порядка оценки регулирующего воздействия проектов нормативных правовых актов Республики Хакасия, затрагивающих вопросы осуществления предпринимательской и иной экономической деятельности, и Порядка проведения экспертизы нормативных правовых а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ктов Республики Хакасия, затрагивающих вопросы осуществления предпринимательской и инвестиционной деятельности</w:t>
      </w:r>
      <w:r>
        <w:rPr>
          <w:rFonts w:ascii="PT Astra Serif" w:hAnsi="PT Astra Serif" w:eastAsia="PT Astra Serif" w:cs="PT Astra Serif"/>
          <w:position w:val="2"/>
          <w:sz w:val="26"/>
          <w:szCs w:val="26"/>
        </w:rPr>
        <w:t xml:space="preserve">»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.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1"/>
        <w:jc w:val="both"/>
        <w:spacing w:line="254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1"/>
        <w:jc w:val="both"/>
        <w:spacing w:line="254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pStyle w:val="901"/>
        <w:jc w:val="both"/>
        <w:spacing w:line="254" w:lineRule="auto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Министр 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экономического</w:t>
      </w:r>
      <w:r>
        <w:rPr>
          <w:rFonts w:ascii="PT Astra Serif" w:hAnsi="PT Astra Serif" w:eastAsia="PT Astra Serif" w:cs="PT Astra Serif"/>
          <w:sz w:val="26"/>
          <w:szCs w:val="26"/>
        </w:rPr>
        <w:t xml:space="preserve"> развития 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p>
      <w:pPr>
        <w:spacing w:line="240" w:lineRule="auto"/>
        <w:widowControl w:val="off"/>
        <w:rPr>
          <w:rFonts w:ascii="PT Astra Serif" w:hAnsi="PT Astra Serif" w:cs="PT Astra Serif"/>
          <w:sz w:val="26"/>
          <w:szCs w:val="26"/>
        </w:rPr>
      </w:pPr>
      <w:r>
        <w:rPr>
          <w:rFonts w:ascii="PT Astra Serif" w:hAnsi="PT Astra Serif" w:eastAsia="PT Astra Serif" w:cs="PT Astra Serif"/>
          <w:sz w:val="26"/>
          <w:szCs w:val="26"/>
        </w:rPr>
        <w:t xml:space="preserve">Республики Хакасия</w:t>
      </w:r>
      <w:r>
        <w:rPr>
          <w:rFonts w:ascii="PT Astra Serif" w:hAnsi="PT Astra Serif" w:eastAsia="PT Astra Serif" w:cs="PT Astra Serif"/>
          <w:sz w:val="26"/>
          <w:szCs w:val="26"/>
        </w:rPr>
        <w:tab/>
        <w:tab/>
        <w:tab/>
        <w:tab/>
        <w:tab/>
        <w:tab/>
        <w:tab/>
        <w:t xml:space="preserve">            Р.В. Ковтун</w:t>
      </w:r>
      <w:r>
        <w:rPr>
          <w:rFonts w:ascii="PT Astra Serif" w:hAnsi="PT Astra Serif" w:cs="PT Astra Serif"/>
          <w:sz w:val="26"/>
          <w:szCs w:val="26"/>
        </w:rPr>
      </w:r>
      <w:r>
        <w:rPr>
          <w:rFonts w:ascii="PT Astra Serif" w:hAnsi="PT Astra Serif" w:cs="PT Astra Serif"/>
          <w:sz w:val="26"/>
          <w:szCs w:val="26"/>
        </w:rPr>
      </w:r>
    </w:p>
    <w:sectPr>
      <w:headerReference w:type="default" r:id="rId9"/>
      <w:headerReference w:type="first" r:id="rId10"/>
      <w:footerReference w:type="first" r:id="rId11"/>
      <w:footnotePr/>
      <w:endnotePr/>
      <w:type w:val="nextPage"/>
      <w:pgSz w:w="11906" w:h="16838" w:orient="portrait"/>
      <w:pgMar w:top="1134" w:right="850" w:bottom="1134" w:left="1701" w:header="720" w:footer="720" w:gutter="0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Times New Roman">
    <w:panose1 w:val="02020603050405020304"/>
  </w:font>
  <w:font w:name="Calibri">
    <w:panose1 w:val="020F0502020204030204"/>
  </w:font>
  <w:font w:name="Tahoma">
    <w:panose1 w:val="020B060403050404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3"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  <w:jc w:val="center"/>
    </w:pPr>
    <w:fldSimple w:instr="PAGE \* MERGEFORMAT">
      <w:r>
        <w:t xml:space="preserve">1</w:t>
      </w:r>
    </w:fldSimple>
    <w:r/>
    <w:r/>
  </w:p>
  <w:p>
    <w:pPr>
      <w:pStyle w:val="751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51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29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9" w:hanging="360"/>
      </w:pPr>
      <w:rPr>
        <w:rFonts w:ascii="Wingdings" w:hAnsi="Wingdings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353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73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93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13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33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953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73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93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13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5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ind w:left="24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32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39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46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53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60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68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75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8247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11" w:hanging="360"/>
      </w:pPr>
      <w:rPr>
        <w:rFonts w:ascii="Times New Roman" w:hAnsi="Times New Roman" w:eastAsia="Calibri" w:cs="Times New Roman"/>
      </w:rPr>
    </w:lvl>
    <w:lvl w:ilvl="1">
      <w:start w:val="2"/>
      <w:numFmt w:val="decimal"/>
      <w:isLgl w:val="false"/>
      <w:suff w:val="tab"/>
      <w:lvlText w:val="%1.%2."/>
      <w:lvlJc w:val="left"/>
      <w:pPr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ind w:left="177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ind w:left="248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ind w:left="283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ind w:left="354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ind w:left="42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ind w:left="459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5304" w:hanging="216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714" w:hanging="1005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06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eastAsia="PT Astra Serif" w:cs="PT Astra Serif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"/>
  </w:num>
  <w:num w:numId="4">
    <w:abstractNumId w:val="2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23">
    <w:name w:val="Heading 1"/>
    <w:basedOn w:val="901"/>
    <w:next w:val="901"/>
    <w:link w:val="724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24">
    <w:name w:val="Heading 1 Char"/>
    <w:link w:val="723"/>
    <w:uiPriority w:val="9"/>
    <w:rPr>
      <w:rFonts w:ascii="Arial" w:hAnsi="Arial" w:eastAsia="Arial" w:cs="Arial"/>
      <w:sz w:val="40"/>
      <w:szCs w:val="40"/>
    </w:rPr>
  </w:style>
  <w:style w:type="paragraph" w:styleId="725">
    <w:name w:val="Heading 2"/>
    <w:basedOn w:val="901"/>
    <w:next w:val="901"/>
    <w:link w:val="726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26">
    <w:name w:val="Heading 2 Char"/>
    <w:link w:val="725"/>
    <w:uiPriority w:val="9"/>
    <w:rPr>
      <w:rFonts w:ascii="Arial" w:hAnsi="Arial" w:eastAsia="Arial" w:cs="Arial"/>
      <w:sz w:val="34"/>
    </w:rPr>
  </w:style>
  <w:style w:type="paragraph" w:styleId="727">
    <w:name w:val="Heading 3"/>
    <w:basedOn w:val="901"/>
    <w:next w:val="901"/>
    <w:link w:val="728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28">
    <w:name w:val="Heading 3 Char"/>
    <w:link w:val="727"/>
    <w:uiPriority w:val="9"/>
    <w:rPr>
      <w:rFonts w:ascii="Arial" w:hAnsi="Arial" w:eastAsia="Arial" w:cs="Arial"/>
      <w:sz w:val="30"/>
      <w:szCs w:val="30"/>
    </w:rPr>
  </w:style>
  <w:style w:type="paragraph" w:styleId="729">
    <w:name w:val="Heading 4"/>
    <w:basedOn w:val="901"/>
    <w:next w:val="901"/>
    <w:link w:val="730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30">
    <w:name w:val="Heading 4 Char"/>
    <w:link w:val="729"/>
    <w:uiPriority w:val="9"/>
    <w:rPr>
      <w:rFonts w:ascii="Arial" w:hAnsi="Arial" w:eastAsia="Arial" w:cs="Arial"/>
      <w:b/>
      <w:bCs/>
      <w:sz w:val="26"/>
      <w:szCs w:val="26"/>
    </w:rPr>
  </w:style>
  <w:style w:type="paragraph" w:styleId="731">
    <w:name w:val="Heading 5"/>
    <w:basedOn w:val="901"/>
    <w:next w:val="901"/>
    <w:link w:val="732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32">
    <w:name w:val="Heading 5 Char"/>
    <w:link w:val="731"/>
    <w:uiPriority w:val="9"/>
    <w:rPr>
      <w:rFonts w:ascii="Arial" w:hAnsi="Arial" w:eastAsia="Arial" w:cs="Arial"/>
      <w:b/>
      <w:bCs/>
      <w:sz w:val="24"/>
      <w:szCs w:val="24"/>
    </w:rPr>
  </w:style>
  <w:style w:type="paragraph" w:styleId="733">
    <w:name w:val="Heading 6"/>
    <w:basedOn w:val="901"/>
    <w:next w:val="901"/>
    <w:link w:val="73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4">
    <w:name w:val="Heading 6 Char"/>
    <w:link w:val="733"/>
    <w:uiPriority w:val="9"/>
    <w:rPr>
      <w:rFonts w:ascii="Arial" w:hAnsi="Arial" w:eastAsia="Arial" w:cs="Arial"/>
      <w:b/>
      <w:bCs/>
      <w:sz w:val="22"/>
      <w:szCs w:val="22"/>
    </w:rPr>
  </w:style>
  <w:style w:type="paragraph" w:styleId="735">
    <w:name w:val="Heading 7"/>
    <w:basedOn w:val="901"/>
    <w:next w:val="901"/>
    <w:link w:val="73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6">
    <w:name w:val="Heading 7 Char"/>
    <w:link w:val="73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7">
    <w:name w:val="Heading 8"/>
    <w:basedOn w:val="901"/>
    <w:next w:val="901"/>
    <w:link w:val="73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8">
    <w:name w:val="Heading 8 Char"/>
    <w:link w:val="737"/>
    <w:uiPriority w:val="9"/>
    <w:rPr>
      <w:rFonts w:ascii="Arial" w:hAnsi="Arial" w:eastAsia="Arial" w:cs="Arial"/>
      <w:i/>
      <w:iCs/>
      <w:sz w:val="22"/>
      <w:szCs w:val="22"/>
    </w:rPr>
  </w:style>
  <w:style w:type="paragraph" w:styleId="739">
    <w:name w:val="Heading 9"/>
    <w:basedOn w:val="901"/>
    <w:next w:val="901"/>
    <w:link w:val="74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40">
    <w:name w:val="Heading 9 Char"/>
    <w:link w:val="739"/>
    <w:uiPriority w:val="9"/>
    <w:rPr>
      <w:rFonts w:ascii="Arial" w:hAnsi="Arial" w:eastAsia="Arial" w:cs="Arial"/>
      <w:i/>
      <w:iCs/>
      <w:sz w:val="21"/>
      <w:szCs w:val="21"/>
    </w:rPr>
  </w:style>
  <w:style w:type="paragraph" w:styleId="741">
    <w:name w:val="List Paragraph"/>
    <w:basedOn w:val="901"/>
    <w:uiPriority w:val="34"/>
    <w:qFormat/>
    <w:pPr>
      <w:contextualSpacing/>
      <w:ind w:left="720"/>
    </w:pPr>
  </w:style>
  <w:style w:type="paragraph" w:styleId="742">
    <w:name w:val="No Spacing"/>
    <w:uiPriority w:val="1"/>
    <w:qFormat/>
    <w:pPr>
      <w:spacing w:before="0" w:after="0" w:line="240" w:lineRule="auto"/>
    </w:pPr>
  </w:style>
  <w:style w:type="paragraph" w:styleId="743">
    <w:name w:val="Title"/>
    <w:basedOn w:val="901"/>
    <w:next w:val="901"/>
    <w:link w:val="74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44">
    <w:name w:val="Title Char"/>
    <w:link w:val="743"/>
    <w:uiPriority w:val="10"/>
    <w:rPr>
      <w:sz w:val="48"/>
      <w:szCs w:val="48"/>
    </w:rPr>
  </w:style>
  <w:style w:type="paragraph" w:styleId="745">
    <w:name w:val="Subtitle"/>
    <w:basedOn w:val="901"/>
    <w:next w:val="901"/>
    <w:link w:val="746"/>
    <w:uiPriority w:val="11"/>
    <w:qFormat/>
    <w:pPr>
      <w:spacing w:before="200" w:after="200"/>
    </w:pPr>
    <w:rPr>
      <w:sz w:val="24"/>
      <w:szCs w:val="24"/>
    </w:rPr>
  </w:style>
  <w:style w:type="character" w:styleId="746">
    <w:name w:val="Subtitle Char"/>
    <w:link w:val="745"/>
    <w:uiPriority w:val="11"/>
    <w:rPr>
      <w:sz w:val="24"/>
      <w:szCs w:val="24"/>
    </w:rPr>
  </w:style>
  <w:style w:type="paragraph" w:styleId="747">
    <w:name w:val="Quote"/>
    <w:basedOn w:val="901"/>
    <w:next w:val="901"/>
    <w:link w:val="748"/>
    <w:uiPriority w:val="29"/>
    <w:qFormat/>
    <w:pPr>
      <w:ind w:left="720" w:right="720"/>
    </w:pPr>
    <w:rPr>
      <w:i/>
    </w:rPr>
  </w:style>
  <w:style w:type="character" w:styleId="748">
    <w:name w:val="Quote Char"/>
    <w:link w:val="747"/>
    <w:uiPriority w:val="29"/>
    <w:rPr>
      <w:i/>
    </w:rPr>
  </w:style>
  <w:style w:type="paragraph" w:styleId="749">
    <w:name w:val="Intense Quote"/>
    <w:basedOn w:val="901"/>
    <w:next w:val="901"/>
    <w:link w:val="75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50">
    <w:name w:val="Intense Quote Char"/>
    <w:link w:val="749"/>
    <w:uiPriority w:val="30"/>
    <w:rPr>
      <w:i/>
    </w:rPr>
  </w:style>
  <w:style w:type="paragraph" w:styleId="751">
    <w:name w:val="Header"/>
    <w:basedOn w:val="901"/>
    <w:link w:val="75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2">
    <w:name w:val="Header Char"/>
    <w:link w:val="751"/>
    <w:uiPriority w:val="99"/>
  </w:style>
  <w:style w:type="paragraph" w:styleId="753">
    <w:name w:val="Footer"/>
    <w:basedOn w:val="901"/>
    <w:link w:val="75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54">
    <w:name w:val="Footer Char"/>
    <w:link w:val="753"/>
    <w:uiPriority w:val="99"/>
  </w:style>
  <w:style w:type="paragraph" w:styleId="755">
    <w:name w:val="Caption"/>
    <w:basedOn w:val="901"/>
    <w:next w:val="901"/>
    <w:link w:val="75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56">
    <w:name w:val="Caption Char"/>
    <w:basedOn w:val="755"/>
    <w:link w:val="753"/>
    <w:uiPriority w:val="99"/>
  </w:style>
  <w:style w:type="table" w:styleId="757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8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9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0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1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2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64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9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0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1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6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7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8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9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90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91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92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93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94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95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96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7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8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9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00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01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02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03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04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5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06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21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22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23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24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25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26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7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2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3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4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5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6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7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8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9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50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51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52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53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54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55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56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7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8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9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60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61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62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70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71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72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73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74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75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76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7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8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9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80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81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82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83">
    <w:name w:val="Hyperlink"/>
    <w:uiPriority w:val="99"/>
    <w:unhideWhenUsed/>
    <w:rPr>
      <w:color w:val="0000ff" w:themeColor="hyperlink"/>
      <w:u w:val="single"/>
    </w:rPr>
  </w:style>
  <w:style w:type="paragraph" w:styleId="884">
    <w:name w:val="footnote text"/>
    <w:basedOn w:val="901"/>
    <w:link w:val="885"/>
    <w:uiPriority w:val="99"/>
    <w:semiHidden/>
    <w:unhideWhenUsed/>
    <w:pPr>
      <w:spacing w:after="40" w:line="240" w:lineRule="auto"/>
    </w:pPr>
    <w:rPr>
      <w:sz w:val="18"/>
    </w:rPr>
  </w:style>
  <w:style w:type="character" w:styleId="885">
    <w:name w:val="Footnote Text Char"/>
    <w:link w:val="884"/>
    <w:uiPriority w:val="99"/>
    <w:rPr>
      <w:sz w:val="18"/>
    </w:rPr>
  </w:style>
  <w:style w:type="character" w:styleId="886">
    <w:name w:val="footnote reference"/>
    <w:uiPriority w:val="99"/>
    <w:unhideWhenUsed/>
    <w:rPr>
      <w:vertAlign w:val="superscript"/>
    </w:rPr>
  </w:style>
  <w:style w:type="paragraph" w:styleId="887">
    <w:name w:val="endnote text"/>
    <w:basedOn w:val="901"/>
    <w:link w:val="888"/>
    <w:uiPriority w:val="99"/>
    <w:semiHidden/>
    <w:unhideWhenUsed/>
    <w:pPr>
      <w:spacing w:after="0" w:line="240" w:lineRule="auto"/>
    </w:pPr>
    <w:rPr>
      <w:sz w:val="20"/>
    </w:rPr>
  </w:style>
  <w:style w:type="character" w:styleId="888">
    <w:name w:val="Endnote Text Char"/>
    <w:link w:val="887"/>
    <w:uiPriority w:val="99"/>
    <w:rPr>
      <w:sz w:val="20"/>
    </w:rPr>
  </w:style>
  <w:style w:type="character" w:styleId="889">
    <w:name w:val="endnote reference"/>
    <w:uiPriority w:val="99"/>
    <w:semiHidden/>
    <w:unhideWhenUsed/>
    <w:rPr>
      <w:vertAlign w:val="superscript"/>
    </w:rPr>
  </w:style>
  <w:style w:type="paragraph" w:styleId="890">
    <w:name w:val="toc 1"/>
    <w:basedOn w:val="901"/>
    <w:next w:val="901"/>
    <w:uiPriority w:val="39"/>
    <w:unhideWhenUsed/>
    <w:pPr>
      <w:ind w:left="0" w:right="0" w:firstLine="0"/>
      <w:spacing w:after="57"/>
    </w:pPr>
  </w:style>
  <w:style w:type="paragraph" w:styleId="891">
    <w:name w:val="toc 2"/>
    <w:basedOn w:val="901"/>
    <w:next w:val="901"/>
    <w:uiPriority w:val="39"/>
    <w:unhideWhenUsed/>
    <w:pPr>
      <w:ind w:left="283" w:right="0" w:firstLine="0"/>
      <w:spacing w:after="57"/>
    </w:pPr>
  </w:style>
  <w:style w:type="paragraph" w:styleId="892">
    <w:name w:val="toc 3"/>
    <w:basedOn w:val="901"/>
    <w:next w:val="901"/>
    <w:uiPriority w:val="39"/>
    <w:unhideWhenUsed/>
    <w:pPr>
      <w:ind w:left="567" w:right="0" w:firstLine="0"/>
      <w:spacing w:after="57"/>
    </w:pPr>
  </w:style>
  <w:style w:type="paragraph" w:styleId="893">
    <w:name w:val="toc 4"/>
    <w:basedOn w:val="901"/>
    <w:next w:val="901"/>
    <w:uiPriority w:val="39"/>
    <w:unhideWhenUsed/>
    <w:pPr>
      <w:ind w:left="850" w:right="0" w:firstLine="0"/>
      <w:spacing w:after="57"/>
    </w:pPr>
  </w:style>
  <w:style w:type="paragraph" w:styleId="894">
    <w:name w:val="toc 5"/>
    <w:basedOn w:val="901"/>
    <w:next w:val="901"/>
    <w:uiPriority w:val="39"/>
    <w:unhideWhenUsed/>
    <w:pPr>
      <w:ind w:left="1134" w:right="0" w:firstLine="0"/>
      <w:spacing w:after="57"/>
    </w:pPr>
  </w:style>
  <w:style w:type="paragraph" w:styleId="895">
    <w:name w:val="toc 6"/>
    <w:basedOn w:val="901"/>
    <w:next w:val="901"/>
    <w:uiPriority w:val="39"/>
    <w:unhideWhenUsed/>
    <w:pPr>
      <w:ind w:left="1417" w:right="0" w:firstLine="0"/>
      <w:spacing w:after="57"/>
    </w:pPr>
  </w:style>
  <w:style w:type="paragraph" w:styleId="896">
    <w:name w:val="toc 7"/>
    <w:basedOn w:val="901"/>
    <w:next w:val="901"/>
    <w:uiPriority w:val="39"/>
    <w:unhideWhenUsed/>
    <w:pPr>
      <w:ind w:left="1701" w:right="0" w:firstLine="0"/>
      <w:spacing w:after="57"/>
    </w:pPr>
  </w:style>
  <w:style w:type="paragraph" w:styleId="897">
    <w:name w:val="toc 8"/>
    <w:basedOn w:val="901"/>
    <w:next w:val="901"/>
    <w:uiPriority w:val="39"/>
    <w:unhideWhenUsed/>
    <w:pPr>
      <w:ind w:left="1984" w:right="0" w:firstLine="0"/>
      <w:spacing w:after="57"/>
    </w:pPr>
  </w:style>
  <w:style w:type="paragraph" w:styleId="898">
    <w:name w:val="toc 9"/>
    <w:basedOn w:val="901"/>
    <w:next w:val="901"/>
    <w:uiPriority w:val="39"/>
    <w:unhideWhenUsed/>
    <w:pPr>
      <w:ind w:left="2268" w:right="0" w:firstLine="0"/>
      <w:spacing w:after="57"/>
    </w:pPr>
  </w:style>
  <w:style w:type="paragraph" w:styleId="899">
    <w:name w:val="TOC Heading"/>
    <w:uiPriority w:val="39"/>
    <w:unhideWhenUsed/>
  </w:style>
  <w:style w:type="paragraph" w:styleId="900">
    <w:name w:val="table of figures"/>
    <w:basedOn w:val="901"/>
    <w:next w:val="901"/>
    <w:uiPriority w:val="99"/>
    <w:unhideWhenUsed/>
    <w:pPr>
      <w:spacing w:after="0" w:afterAutospacing="0"/>
    </w:pPr>
  </w:style>
  <w:style w:type="paragraph" w:styleId="901" w:default="1">
    <w:name w:val="Normal"/>
    <w:next w:val="901"/>
    <w:link w:val="901"/>
    <w:qFormat/>
    <w:rPr>
      <w:sz w:val="24"/>
      <w:szCs w:val="24"/>
      <w:lang w:val="ru-RU" w:eastAsia="ru-RU" w:bidi="ar-SA"/>
    </w:rPr>
  </w:style>
  <w:style w:type="paragraph" w:styleId="902">
    <w:name w:val="Заголовок 1"/>
    <w:basedOn w:val="901"/>
    <w:next w:val="902"/>
    <w:link w:val="911"/>
    <w:uiPriority w:val="9"/>
    <w:qFormat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styleId="903">
    <w:name w:val="Основной шрифт абзаца"/>
    <w:next w:val="903"/>
    <w:link w:val="901"/>
    <w:uiPriority w:val="1"/>
    <w:unhideWhenUsed/>
  </w:style>
  <w:style w:type="table" w:styleId="904">
    <w:name w:val="Обычная таблица"/>
    <w:next w:val="904"/>
    <w:link w:val="901"/>
    <w:uiPriority w:val="99"/>
    <w:semiHidden/>
    <w:unhideWhenUsed/>
    <w:qFormat/>
    <w:tblPr/>
  </w:style>
  <w:style w:type="numbering" w:styleId="905">
    <w:name w:val="Нет списка"/>
    <w:next w:val="905"/>
    <w:link w:val="901"/>
    <w:uiPriority w:val="99"/>
    <w:semiHidden/>
    <w:unhideWhenUsed/>
  </w:style>
  <w:style w:type="paragraph" w:styleId="906">
    <w:name w:val="Текст выноски"/>
    <w:basedOn w:val="901"/>
    <w:next w:val="906"/>
    <w:link w:val="907"/>
    <w:uiPriority w:val="99"/>
    <w:semiHidden/>
    <w:unhideWhenUsed/>
    <w:rPr>
      <w:rFonts w:ascii="Tahoma" w:hAnsi="Tahoma" w:cs="Tahoma"/>
      <w:sz w:val="16"/>
      <w:szCs w:val="16"/>
    </w:rPr>
  </w:style>
  <w:style w:type="character" w:styleId="907">
    <w:name w:val="Текст выноски Знак"/>
    <w:next w:val="907"/>
    <w:link w:val="906"/>
    <w:uiPriority w:val="99"/>
    <w:semiHidden/>
    <w:rPr>
      <w:rFonts w:ascii="Tahoma" w:hAnsi="Tahoma" w:cs="Tahoma"/>
      <w:sz w:val="16"/>
      <w:szCs w:val="16"/>
    </w:rPr>
  </w:style>
  <w:style w:type="paragraph" w:styleId="908">
    <w:name w:val="ConsPlusTitle"/>
    <w:next w:val="908"/>
    <w:link w:val="901"/>
    <w:uiPriority w:val="99"/>
    <w:pPr>
      <w:widowControl w:val="off"/>
    </w:pPr>
    <w:rPr>
      <w:rFonts w:ascii="Calibri" w:hAnsi="Calibri" w:cs="Calibri"/>
      <w:b/>
      <w:bCs/>
      <w:sz w:val="22"/>
      <w:szCs w:val="22"/>
      <w:lang w:val="ru-RU" w:eastAsia="ru-RU" w:bidi="ar-SA"/>
    </w:rPr>
  </w:style>
  <w:style w:type="character" w:styleId="909">
    <w:name w:val="Гиперссылка"/>
    <w:next w:val="909"/>
    <w:link w:val="901"/>
    <w:uiPriority w:val="99"/>
    <w:unhideWhenUsed/>
    <w:rPr>
      <w:color w:val="0000ff"/>
      <w:u w:val="single"/>
    </w:rPr>
  </w:style>
  <w:style w:type="paragraph" w:styleId="910">
    <w:name w:val="ConsPlusNormal"/>
    <w:next w:val="910"/>
    <w:link w:val="901"/>
    <w:rPr>
      <w:sz w:val="26"/>
      <w:szCs w:val="26"/>
      <w:lang w:val="ru-RU" w:eastAsia="ru-RU" w:bidi="ar-SA"/>
    </w:rPr>
  </w:style>
  <w:style w:type="character" w:styleId="911">
    <w:name w:val="Заголовок 1 Знак"/>
    <w:next w:val="911"/>
    <w:link w:val="902"/>
    <w:uiPriority w:val="9"/>
    <w:rPr>
      <w:b/>
      <w:bCs/>
      <w:sz w:val="48"/>
      <w:szCs w:val="48"/>
    </w:rPr>
  </w:style>
  <w:style w:type="paragraph" w:styleId="912">
    <w:name w:val="Без интервала"/>
    <w:next w:val="912"/>
    <w:link w:val="901"/>
    <w:uiPriority w:val="1"/>
    <w:qFormat/>
    <w:rPr>
      <w:sz w:val="24"/>
      <w:szCs w:val="24"/>
      <w:lang w:val="ru-RU" w:eastAsia="ru-RU" w:bidi="ar-SA"/>
    </w:rPr>
  </w:style>
  <w:style w:type="paragraph" w:styleId="913">
    <w:name w:val="Текст сноски"/>
    <w:basedOn w:val="901"/>
    <w:next w:val="913"/>
    <w:link w:val="914"/>
    <w:uiPriority w:val="99"/>
    <w:unhideWhenUsed/>
    <w:rPr>
      <w:rFonts w:ascii="Calibri" w:hAnsi="Calibri" w:eastAsia="Calibri" w:cs="Times New Roman"/>
      <w:sz w:val="20"/>
      <w:szCs w:val="20"/>
      <w:lang w:eastAsia="en-US"/>
    </w:rPr>
  </w:style>
  <w:style w:type="character" w:styleId="914">
    <w:name w:val="Текст сноски Знак"/>
    <w:next w:val="914"/>
    <w:link w:val="913"/>
    <w:uiPriority w:val="99"/>
    <w:rPr>
      <w:rFonts w:ascii="Calibri" w:hAnsi="Calibri" w:eastAsia="Calibri"/>
      <w:lang w:eastAsia="en-US"/>
    </w:rPr>
  </w:style>
  <w:style w:type="paragraph" w:styleId="915">
    <w:name w:val="Абзац списка"/>
    <w:basedOn w:val="901"/>
    <w:next w:val="915"/>
    <w:link w:val="901"/>
    <w:uiPriority w:val="34"/>
    <w:qFormat/>
    <w:pPr>
      <w:contextualSpacing/>
      <w:ind w:left="720"/>
      <w:spacing w:after="160" w:line="256" w:lineRule="auto"/>
    </w:pPr>
    <w:rPr>
      <w:rFonts w:ascii="Calibri" w:hAnsi="Calibri" w:eastAsia="Calibri"/>
      <w:sz w:val="22"/>
      <w:szCs w:val="22"/>
      <w:lang w:eastAsia="en-US"/>
    </w:rPr>
  </w:style>
  <w:style w:type="character" w:styleId="916" w:default="1">
    <w:name w:val="Default Paragraph Font"/>
    <w:uiPriority w:val="1"/>
    <w:semiHidden/>
    <w:unhideWhenUsed/>
  </w:style>
  <w:style w:type="numbering" w:styleId="917" w:default="1">
    <w:name w:val="No List"/>
    <w:uiPriority w:val="99"/>
    <w:semiHidden/>
    <w:unhideWhenUsed/>
  </w:style>
  <w:style w:type="table" w:styleId="918" w:default="1">
    <w:name w:val="Normal Table"/>
    <w:uiPriority w:val="99"/>
    <w:semiHidden/>
    <w:unhideWhenUsed/>
    <w:tblPr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Министерство финансов и экономики РХ</Company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mf8</dc:creator>
  <cp:lastModifiedBy>user</cp:lastModifiedBy>
  <cp:revision>14</cp:revision>
  <dcterms:created xsi:type="dcterms:W3CDTF">2020-12-30T03:29:00Z</dcterms:created>
  <dcterms:modified xsi:type="dcterms:W3CDTF">2026-08-11T08:51:20Z</dcterms:modified>
  <cp:version>917504</cp:version>
</cp:coreProperties>
</file>